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E2" w:rsidRDefault="000313D4" w:rsidP="00DA20E2">
      <w:pPr>
        <w:tabs>
          <w:tab w:val="left" w:pos="6390"/>
        </w:tabs>
        <w:spacing w:line="240" w:lineRule="auto"/>
        <w:ind w:left="5103"/>
        <w:rPr>
          <w:sz w:val="24"/>
          <w:szCs w:val="24"/>
        </w:rPr>
      </w:pPr>
      <w:bookmarkStart w:id="0" w:name="_Toc113677267"/>
      <w:r w:rsidRPr="00DA20E2">
        <w:rPr>
          <w:sz w:val="24"/>
          <w:szCs w:val="24"/>
        </w:rPr>
        <w:t>Утверждён</w:t>
      </w:r>
      <w:r w:rsidR="00DA20E2" w:rsidRPr="00DA20E2">
        <w:rPr>
          <w:sz w:val="24"/>
          <w:szCs w:val="24"/>
        </w:rPr>
        <w:t>ы</w:t>
      </w:r>
      <w:r w:rsidRPr="00DA20E2">
        <w:rPr>
          <w:sz w:val="24"/>
          <w:szCs w:val="24"/>
        </w:rPr>
        <w:t xml:space="preserve"> </w:t>
      </w:r>
      <w:r w:rsidR="00DA20E2">
        <w:rPr>
          <w:sz w:val="24"/>
          <w:szCs w:val="24"/>
        </w:rPr>
        <w:t>Решением  Коллегии</w:t>
      </w:r>
    </w:p>
    <w:p w:rsidR="000313D4" w:rsidRPr="00DA20E2" w:rsidRDefault="00DA20E2" w:rsidP="00DA20E2">
      <w:pPr>
        <w:tabs>
          <w:tab w:val="left" w:pos="6390"/>
        </w:tabs>
        <w:spacing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Контрольно-счётной палаты</w:t>
      </w:r>
      <w:r w:rsidR="000313D4" w:rsidRPr="00DA20E2">
        <w:rPr>
          <w:sz w:val="24"/>
          <w:szCs w:val="24"/>
        </w:rPr>
        <w:t xml:space="preserve"> КЧР</w:t>
      </w:r>
    </w:p>
    <w:p w:rsidR="000313D4" w:rsidRPr="00DA20E2" w:rsidRDefault="00DA20E2" w:rsidP="00DA20E2">
      <w:pPr>
        <w:tabs>
          <w:tab w:val="left" w:pos="639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4A01B2">
        <w:rPr>
          <w:sz w:val="24"/>
          <w:szCs w:val="24"/>
        </w:rPr>
        <w:t xml:space="preserve"> №9</w:t>
      </w:r>
      <w:r w:rsidR="000313D4" w:rsidRPr="00DA20E2">
        <w:rPr>
          <w:sz w:val="24"/>
          <w:szCs w:val="24"/>
        </w:rPr>
        <w:t xml:space="preserve"> от </w:t>
      </w:r>
      <w:r w:rsidR="004A01B2">
        <w:rPr>
          <w:sz w:val="24"/>
          <w:szCs w:val="24"/>
        </w:rPr>
        <w:t>12.09</w:t>
      </w:r>
      <w:r w:rsidR="000313D4" w:rsidRPr="00DA20E2">
        <w:rPr>
          <w:sz w:val="24"/>
          <w:szCs w:val="24"/>
        </w:rPr>
        <w:t>. 20</w:t>
      </w:r>
      <w:r w:rsidR="000826C0" w:rsidRPr="00DA20E2">
        <w:rPr>
          <w:sz w:val="24"/>
          <w:szCs w:val="24"/>
        </w:rPr>
        <w:t>23</w:t>
      </w:r>
      <w:r w:rsidR="004A01B2">
        <w:rPr>
          <w:sz w:val="24"/>
          <w:szCs w:val="24"/>
        </w:rPr>
        <w:t xml:space="preserve"> года.</w:t>
      </w:r>
    </w:p>
    <w:p w:rsidR="000313D4" w:rsidRPr="004762C2" w:rsidRDefault="000313D4" w:rsidP="00AE7430">
      <w:pPr>
        <w:pStyle w:val="a6"/>
        <w:suppressAutoHyphens/>
        <w:spacing w:line="288" w:lineRule="auto"/>
        <w:jc w:val="center"/>
        <w:rPr>
          <w:b/>
          <w:bCs/>
          <w:sz w:val="34"/>
          <w:szCs w:val="34"/>
        </w:rPr>
      </w:pPr>
    </w:p>
    <w:p w:rsidR="000313D4" w:rsidRPr="004762C2" w:rsidRDefault="000313D4" w:rsidP="00AE7430">
      <w:pPr>
        <w:pStyle w:val="a6"/>
        <w:suppressAutoHyphens/>
        <w:spacing w:line="288" w:lineRule="auto"/>
        <w:jc w:val="center"/>
        <w:rPr>
          <w:b/>
          <w:bCs/>
          <w:sz w:val="34"/>
          <w:szCs w:val="34"/>
        </w:rPr>
      </w:pPr>
    </w:p>
    <w:p w:rsidR="000313D4" w:rsidRPr="004762C2" w:rsidRDefault="000313D4" w:rsidP="00AE7430">
      <w:pPr>
        <w:pStyle w:val="a6"/>
        <w:suppressAutoHyphens/>
        <w:spacing w:line="288" w:lineRule="auto"/>
        <w:jc w:val="center"/>
        <w:rPr>
          <w:b/>
          <w:bCs/>
          <w:sz w:val="34"/>
          <w:szCs w:val="34"/>
        </w:rPr>
      </w:pPr>
    </w:p>
    <w:p w:rsidR="000313D4" w:rsidRPr="004762C2" w:rsidRDefault="000313D4" w:rsidP="00DB04DD">
      <w:pPr>
        <w:pStyle w:val="a6"/>
        <w:suppressAutoHyphens/>
        <w:spacing w:line="240" w:lineRule="auto"/>
        <w:jc w:val="center"/>
        <w:rPr>
          <w:b/>
          <w:bCs/>
          <w:sz w:val="34"/>
          <w:szCs w:val="34"/>
        </w:rPr>
      </w:pPr>
    </w:p>
    <w:p w:rsidR="000313D4" w:rsidRPr="004762C2" w:rsidRDefault="000313D4" w:rsidP="00DB04DD">
      <w:pPr>
        <w:pStyle w:val="a6"/>
        <w:suppressAutoHyphens/>
        <w:spacing w:line="240" w:lineRule="auto"/>
        <w:jc w:val="center"/>
        <w:rPr>
          <w:b/>
          <w:bCs/>
          <w:sz w:val="34"/>
          <w:szCs w:val="34"/>
        </w:rPr>
      </w:pPr>
    </w:p>
    <w:p w:rsidR="000313D4" w:rsidRPr="004762C2" w:rsidRDefault="000313D4" w:rsidP="00DB04DD">
      <w:pPr>
        <w:pStyle w:val="a6"/>
        <w:suppressAutoHyphens/>
        <w:spacing w:line="240" w:lineRule="auto"/>
        <w:jc w:val="center"/>
        <w:rPr>
          <w:b/>
          <w:bCs/>
          <w:sz w:val="34"/>
          <w:szCs w:val="34"/>
        </w:rPr>
      </w:pPr>
    </w:p>
    <w:p w:rsidR="000313D4" w:rsidRPr="004762C2" w:rsidRDefault="000313D4" w:rsidP="00DB04DD">
      <w:pPr>
        <w:pStyle w:val="a6"/>
        <w:suppressAutoHyphens/>
        <w:spacing w:line="240" w:lineRule="auto"/>
        <w:jc w:val="center"/>
        <w:rPr>
          <w:b/>
          <w:bCs/>
          <w:sz w:val="34"/>
          <w:szCs w:val="34"/>
        </w:rPr>
      </w:pPr>
    </w:p>
    <w:p w:rsidR="000313D4" w:rsidRPr="004762C2" w:rsidRDefault="000313D4" w:rsidP="00DB04DD">
      <w:pPr>
        <w:pStyle w:val="a6"/>
        <w:suppressAutoHyphens/>
        <w:spacing w:line="240" w:lineRule="auto"/>
        <w:jc w:val="center"/>
        <w:rPr>
          <w:b/>
          <w:bCs/>
          <w:sz w:val="34"/>
          <w:szCs w:val="34"/>
        </w:rPr>
      </w:pPr>
    </w:p>
    <w:p w:rsidR="000313D4" w:rsidRPr="004762C2" w:rsidRDefault="000313D4" w:rsidP="00DB04DD">
      <w:pPr>
        <w:pStyle w:val="a6"/>
        <w:suppressAutoHyphens/>
        <w:spacing w:line="240" w:lineRule="auto"/>
        <w:jc w:val="center"/>
        <w:rPr>
          <w:b/>
          <w:bCs/>
          <w:sz w:val="34"/>
          <w:szCs w:val="34"/>
        </w:rPr>
      </w:pPr>
    </w:p>
    <w:p w:rsidR="000313D4" w:rsidRPr="004762C2" w:rsidRDefault="000313D4" w:rsidP="00DB04DD">
      <w:pPr>
        <w:pStyle w:val="a6"/>
        <w:suppressAutoHyphens/>
        <w:spacing w:line="240" w:lineRule="auto"/>
        <w:jc w:val="center"/>
        <w:rPr>
          <w:b/>
          <w:bCs/>
          <w:sz w:val="34"/>
          <w:szCs w:val="34"/>
        </w:rPr>
      </w:pPr>
    </w:p>
    <w:p w:rsidR="000313D4" w:rsidRPr="004762C2" w:rsidRDefault="000313D4" w:rsidP="00DB04DD">
      <w:pPr>
        <w:pStyle w:val="a6"/>
        <w:suppressAutoHyphens/>
        <w:spacing w:line="240" w:lineRule="auto"/>
        <w:jc w:val="center"/>
        <w:rPr>
          <w:b/>
          <w:bCs/>
          <w:sz w:val="34"/>
          <w:szCs w:val="34"/>
        </w:rPr>
      </w:pPr>
    </w:p>
    <w:p w:rsidR="000313D4" w:rsidRPr="004762C2" w:rsidRDefault="000826C0" w:rsidP="00DB04DD">
      <w:pPr>
        <w:pStyle w:val="a6"/>
        <w:suppressAutoHyphens/>
        <w:spacing w:line="240" w:lineRule="auto"/>
        <w:ind w:firstLine="0"/>
        <w:jc w:val="center"/>
        <w:rPr>
          <w:b/>
          <w:bCs/>
          <w:sz w:val="32"/>
          <w:szCs w:val="32"/>
        </w:rPr>
      </w:pPr>
      <w:r w:rsidRPr="004762C2">
        <w:rPr>
          <w:b/>
          <w:bCs/>
          <w:sz w:val="32"/>
          <w:szCs w:val="32"/>
        </w:rPr>
        <w:t>Методические рекомендации по</w:t>
      </w:r>
    </w:p>
    <w:p w:rsidR="000313D4" w:rsidRPr="004762C2" w:rsidRDefault="000826C0" w:rsidP="00DB04DD">
      <w:pPr>
        <w:pStyle w:val="a6"/>
        <w:suppressAutoHyphens/>
        <w:spacing w:line="240" w:lineRule="auto"/>
        <w:ind w:firstLine="0"/>
        <w:jc w:val="center"/>
        <w:rPr>
          <w:b/>
          <w:bCs/>
          <w:sz w:val="32"/>
          <w:szCs w:val="32"/>
        </w:rPr>
      </w:pPr>
      <w:r w:rsidRPr="004762C2">
        <w:rPr>
          <w:b/>
          <w:bCs/>
          <w:sz w:val="32"/>
          <w:szCs w:val="32"/>
        </w:rPr>
        <w:t>проведению</w:t>
      </w:r>
      <w:r w:rsidR="000313D4" w:rsidRPr="004762C2">
        <w:rPr>
          <w:b/>
          <w:bCs/>
          <w:sz w:val="32"/>
          <w:szCs w:val="32"/>
        </w:rPr>
        <w:t xml:space="preserve"> оперативного контроля за ходом исполнения </w:t>
      </w:r>
    </w:p>
    <w:p w:rsidR="000313D4" w:rsidRPr="004762C2" w:rsidRDefault="000313D4" w:rsidP="00DB04DD">
      <w:pPr>
        <w:pStyle w:val="a6"/>
        <w:suppressAutoHyphens/>
        <w:spacing w:line="240" w:lineRule="auto"/>
        <w:ind w:firstLine="0"/>
        <w:jc w:val="center"/>
        <w:rPr>
          <w:b/>
          <w:bCs/>
          <w:sz w:val="32"/>
          <w:szCs w:val="32"/>
        </w:rPr>
      </w:pPr>
      <w:r w:rsidRPr="004762C2">
        <w:rPr>
          <w:b/>
          <w:bCs/>
          <w:sz w:val="32"/>
          <w:szCs w:val="32"/>
        </w:rPr>
        <w:t xml:space="preserve">Закона Карачаево-Черкесской Республики о бюджете Территориального фонда обязательного медицинского страхования Карачаево-Черкесской Республики </w:t>
      </w:r>
      <w:r w:rsidR="000826C0" w:rsidRPr="004762C2">
        <w:rPr>
          <w:b/>
          <w:bCs/>
          <w:sz w:val="32"/>
          <w:szCs w:val="32"/>
        </w:rPr>
        <w:t>в текущем финансовом году</w:t>
      </w:r>
    </w:p>
    <w:bookmarkEnd w:id="0"/>
    <w:p w:rsidR="000313D4" w:rsidRPr="004762C2" w:rsidRDefault="000313D4" w:rsidP="00DB04DD">
      <w:pPr>
        <w:spacing w:line="240" w:lineRule="auto"/>
        <w:ind w:firstLine="0"/>
        <w:jc w:val="center"/>
      </w:pPr>
    </w:p>
    <w:p w:rsidR="000313D4" w:rsidRPr="004762C2" w:rsidRDefault="000313D4" w:rsidP="00DB04DD">
      <w:pPr>
        <w:spacing w:line="240" w:lineRule="auto"/>
        <w:ind w:firstLine="0"/>
        <w:jc w:val="center"/>
      </w:pPr>
    </w:p>
    <w:p w:rsidR="000313D4" w:rsidRPr="004762C2" w:rsidRDefault="000313D4" w:rsidP="00DB04DD">
      <w:pPr>
        <w:spacing w:line="240" w:lineRule="auto"/>
        <w:ind w:firstLine="0"/>
        <w:jc w:val="center"/>
        <w:rPr>
          <w:b/>
          <w:bCs/>
        </w:rPr>
      </w:pPr>
    </w:p>
    <w:p w:rsidR="000313D4" w:rsidRPr="004762C2" w:rsidRDefault="000313D4" w:rsidP="00E15EEB"/>
    <w:p w:rsidR="000313D4" w:rsidRPr="004762C2" w:rsidRDefault="000313D4" w:rsidP="00E15EEB"/>
    <w:p w:rsidR="000313D4" w:rsidRPr="004762C2" w:rsidRDefault="000313D4" w:rsidP="00E15EEB"/>
    <w:p w:rsidR="000313D4" w:rsidRPr="004762C2" w:rsidRDefault="000313D4" w:rsidP="00E15EEB"/>
    <w:p w:rsidR="000313D4" w:rsidRPr="004762C2" w:rsidRDefault="000313D4" w:rsidP="00E15EEB"/>
    <w:p w:rsidR="000313D4" w:rsidRPr="004762C2" w:rsidRDefault="000313D4" w:rsidP="00E15EEB"/>
    <w:p w:rsidR="000313D4" w:rsidRPr="004762C2" w:rsidRDefault="000313D4" w:rsidP="00E15EEB"/>
    <w:p w:rsidR="000313D4" w:rsidRPr="004762C2" w:rsidRDefault="000313D4" w:rsidP="00E15EEB"/>
    <w:p w:rsidR="000313D4" w:rsidRPr="004762C2" w:rsidRDefault="000313D4" w:rsidP="00DB04DD">
      <w:pPr>
        <w:spacing w:line="240" w:lineRule="auto"/>
        <w:ind w:firstLine="0"/>
        <w:jc w:val="center"/>
      </w:pPr>
    </w:p>
    <w:p w:rsidR="000313D4" w:rsidRPr="004762C2" w:rsidRDefault="000313D4" w:rsidP="00DB04DD">
      <w:pPr>
        <w:spacing w:line="240" w:lineRule="auto"/>
        <w:ind w:firstLine="0"/>
        <w:jc w:val="center"/>
      </w:pPr>
    </w:p>
    <w:p w:rsidR="000313D4" w:rsidRPr="00A870F4" w:rsidRDefault="000313D4" w:rsidP="00E15EEB">
      <w:pPr>
        <w:tabs>
          <w:tab w:val="left" w:pos="3710"/>
        </w:tabs>
        <w:spacing w:line="240" w:lineRule="auto"/>
        <w:ind w:firstLine="0"/>
        <w:rPr>
          <w:b/>
        </w:rPr>
      </w:pPr>
      <w:r w:rsidRPr="004762C2">
        <w:tab/>
      </w:r>
      <w:r w:rsidRPr="00A870F4">
        <w:rPr>
          <w:b/>
        </w:rPr>
        <w:t>Черкесск</w:t>
      </w:r>
    </w:p>
    <w:p w:rsidR="000313D4" w:rsidRPr="00A870F4" w:rsidRDefault="000313D4" w:rsidP="00E15EEB">
      <w:pPr>
        <w:tabs>
          <w:tab w:val="left" w:pos="3710"/>
        </w:tabs>
        <w:spacing w:line="240" w:lineRule="auto"/>
        <w:ind w:firstLine="0"/>
        <w:rPr>
          <w:b/>
        </w:rPr>
      </w:pPr>
      <w:r w:rsidRPr="00A870F4">
        <w:rPr>
          <w:b/>
        </w:rPr>
        <w:t xml:space="preserve">                         </w:t>
      </w:r>
      <w:r w:rsidR="00A870F4">
        <w:rPr>
          <w:b/>
        </w:rPr>
        <w:t xml:space="preserve">                              </w:t>
      </w:r>
      <w:r w:rsidR="000826C0" w:rsidRPr="00A870F4">
        <w:rPr>
          <w:b/>
        </w:rPr>
        <w:t xml:space="preserve"> </w:t>
      </w:r>
      <w:r w:rsidRPr="00A870F4">
        <w:rPr>
          <w:b/>
        </w:rPr>
        <w:t>20</w:t>
      </w:r>
      <w:r w:rsidR="000826C0" w:rsidRPr="00A870F4">
        <w:rPr>
          <w:b/>
        </w:rPr>
        <w:t>23</w:t>
      </w:r>
      <w:r w:rsidRPr="00A870F4">
        <w:rPr>
          <w:b/>
        </w:rPr>
        <w:t>г</w:t>
      </w:r>
    </w:p>
    <w:p w:rsidR="000313D4" w:rsidRPr="004762C2" w:rsidRDefault="000313D4" w:rsidP="00DB04DD">
      <w:pPr>
        <w:spacing w:line="240" w:lineRule="auto"/>
        <w:ind w:firstLine="0"/>
        <w:jc w:val="center"/>
        <w:rPr>
          <w:b/>
          <w:bCs/>
        </w:rPr>
      </w:pPr>
      <w:r w:rsidRPr="004762C2">
        <w:br w:type="page"/>
      </w:r>
      <w:r w:rsidRPr="004762C2">
        <w:rPr>
          <w:b/>
          <w:bCs/>
        </w:rPr>
        <w:lastRenderedPageBreak/>
        <w:t>Содержание</w:t>
      </w:r>
    </w:p>
    <w:p w:rsidR="000313D4" w:rsidRPr="004762C2" w:rsidRDefault="000313D4" w:rsidP="00DB04DD">
      <w:pPr>
        <w:spacing w:line="240" w:lineRule="auto"/>
        <w:ind w:firstLine="0"/>
        <w:rPr>
          <w:sz w:val="10"/>
          <w:szCs w:val="10"/>
        </w:rPr>
      </w:pPr>
    </w:p>
    <w:p w:rsidR="000313D4" w:rsidRPr="004762C2" w:rsidRDefault="000313D4" w:rsidP="00DB04DD">
      <w:pPr>
        <w:spacing w:line="240" w:lineRule="auto"/>
        <w:ind w:firstLine="0"/>
        <w:rPr>
          <w:sz w:val="10"/>
          <w:szCs w:val="10"/>
        </w:rPr>
      </w:pPr>
    </w:p>
    <w:tbl>
      <w:tblPr>
        <w:tblW w:w="10490" w:type="dxa"/>
        <w:tblInd w:w="-106" w:type="dxa"/>
        <w:tblLayout w:type="fixed"/>
        <w:tblLook w:val="01E0"/>
      </w:tblPr>
      <w:tblGrid>
        <w:gridCol w:w="9923"/>
        <w:gridCol w:w="567"/>
      </w:tblGrid>
      <w:tr w:rsidR="000313D4" w:rsidRPr="004762C2">
        <w:tc>
          <w:tcPr>
            <w:tcW w:w="9923" w:type="dxa"/>
          </w:tcPr>
          <w:p w:rsidR="000313D4" w:rsidRPr="004762C2" w:rsidRDefault="000313D4" w:rsidP="00DB04DD">
            <w:pPr>
              <w:spacing w:line="240" w:lineRule="auto"/>
              <w:ind w:left="176" w:firstLine="0"/>
              <w:rPr>
                <w:spacing w:val="-1"/>
              </w:rPr>
            </w:pPr>
            <w:r w:rsidRPr="004762C2">
              <w:rPr>
                <w:spacing w:val="-1"/>
              </w:rPr>
              <w:t>1. </w:t>
            </w:r>
            <w:r w:rsidRPr="004762C2">
              <w:t>Общие положения…………………………………………………………………</w:t>
            </w:r>
          </w:p>
          <w:p w:rsidR="000313D4" w:rsidRPr="004762C2" w:rsidRDefault="000313D4" w:rsidP="00DB04DD">
            <w:pPr>
              <w:spacing w:line="240" w:lineRule="auto"/>
              <w:ind w:left="176" w:firstLine="0"/>
              <w:rPr>
                <w:spacing w:val="-1"/>
              </w:rPr>
            </w:pPr>
            <w:r w:rsidRPr="004762C2">
              <w:rPr>
                <w:spacing w:val="-1"/>
              </w:rPr>
              <w:t>2. Содержание оперативного контроля……………………………………………..</w:t>
            </w:r>
          </w:p>
          <w:p w:rsidR="000313D4" w:rsidRPr="004762C2" w:rsidRDefault="000313D4" w:rsidP="00DB04DD">
            <w:pPr>
              <w:spacing w:line="240" w:lineRule="auto"/>
              <w:ind w:left="176" w:firstLine="0"/>
              <w:rPr>
                <w:spacing w:val="-1"/>
              </w:rPr>
            </w:pPr>
            <w:r w:rsidRPr="004762C2">
              <w:rPr>
                <w:spacing w:val="-1"/>
              </w:rPr>
              <w:t>3. </w:t>
            </w:r>
            <w:r w:rsidRPr="004762C2">
              <w:t>Правовая и информационная основы оперативного контроля</w:t>
            </w:r>
            <w:r w:rsidRPr="004762C2">
              <w:rPr>
                <w:spacing w:val="-1"/>
              </w:rPr>
              <w:t>…………………</w:t>
            </w:r>
          </w:p>
          <w:p w:rsidR="000313D4" w:rsidRPr="004762C2" w:rsidRDefault="000313D4" w:rsidP="00DB04DD">
            <w:pPr>
              <w:spacing w:line="240" w:lineRule="auto"/>
              <w:ind w:left="176" w:firstLine="0"/>
            </w:pPr>
            <w:r w:rsidRPr="004762C2">
              <w:t>4. Проведение оперативного контроля …...………………………………………..</w:t>
            </w:r>
          </w:p>
          <w:p w:rsidR="000313D4" w:rsidRPr="004762C2" w:rsidRDefault="000313D4" w:rsidP="00DB04DD">
            <w:pPr>
              <w:spacing w:line="240" w:lineRule="auto"/>
              <w:ind w:left="176" w:firstLine="0"/>
            </w:pPr>
            <w:r w:rsidRPr="004762C2">
              <w:t>5. Подготовка и оформление результатов оперативного контроля………………</w:t>
            </w:r>
          </w:p>
          <w:p w:rsidR="000313D4" w:rsidRPr="004762C2" w:rsidRDefault="000313D4" w:rsidP="00DB04DD">
            <w:pPr>
              <w:spacing w:line="240" w:lineRule="auto"/>
              <w:ind w:left="176" w:firstLine="0"/>
              <w:rPr>
                <w:b/>
                <w:bCs/>
                <w:spacing w:val="-1"/>
                <w:sz w:val="4"/>
                <w:szCs w:val="4"/>
              </w:rPr>
            </w:pPr>
          </w:p>
        </w:tc>
        <w:tc>
          <w:tcPr>
            <w:tcW w:w="567" w:type="dxa"/>
          </w:tcPr>
          <w:p w:rsidR="000313D4" w:rsidRPr="004762C2" w:rsidRDefault="000313D4" w:rsidP="00DB04DD">
            <w:pPr>
              <w:spacing w:line="240" w:lineRule="auto"/>
              <w:ind w:firstLine="0"/>
              <w:jc w:val="right"/>
              <w:rPr>
                <w:spacing w:val="-1"/>
              </w:rPr>
            </w:pPr>
            <w:r w:rsidRPr="004762C2">
              <w:rPr>
                <w:spacing w:val="-1"/>
              </w:rPr>
              <w:t>3</w:t>
            </w:r>
          </w:p>
          <w:p w:rsidR="000313D4" w:rsidRPr="004762C2" w:rsidRDefault="004762C2" w:rsidP="00DB04DD">
            <w:pPr>
              <w:spacing w:line="240" w:lineRule="auto"/>
              <w:ind w:firstLine="0"/>
              <w:jc w:val="right"/>
              <w:rPr>
                <w:spacing w:val="-1"/>
              </w:rPr>
            </w:pPr>
            <w:r>
              <w:rPr>
                <w:spacing w:val="-1"/>
              </w:rPr>
              <w:t>3</w:t>
            </w:r>
          </w:p>
          <w:p w:rsidR="000313D4" w:rsidRPr="004762C2" w:rsidRDefault="006C64A2" w:rsidP="00DB04DD">
            <w:pPr>
              <w:spacing w:line="240" w:lineRule="auto"/>
              <w:ind w:firstLine="0"/>
              <w:jc w:val="right"/>
              <w:rPr>
                <w:spacing w:val="-1"/>
              </w:rPr>
            </w:pPr>
            <w:r>
              <w:rPr>
                <w:spacing w:val="-1"/>
              </w:rPr>
              <w:t>4</w:t>
            </w:r>
          </w:p>
          <w:p w:rsidR="000313D4" w:rsidRPr="004762C2" w:rsidRDefault="000313D4" w:rsidP="00DB04DD">
            <w:pPr>
              <w:spacing w:line="240" w:lineRule="auto"/>
              <w:ind w:firstLine="0"/>
              <w:jc w:val="right"/>
              <w:rPr>
                <w:spacing w:val="-1"/>
              </w:rPr>
            </w:pPr>
            <w:r w:rsidRPr="004762C2">
              <w:rPr>
                <w:spacing w:val="-1"/>
              </w:rPr>
              <w:t>5</w:t>
            </w:r>
          </w:p>
          <w:p w:rsidR="000313D4" w:rsidRPr="004762C2" w:rsidRDefault="006C64A2" w:rsidP="00DB04DD">
            <w:pPr>
              <w:spacing w:line="240" w:lineRule="auto"/>
              <w:ind w:firstLine="0"/>
              <w:jc w:val="right"/>
              <w:rPr>
                <w:spacing w:val="-1"/>
              </w:rPr>
            </w:pPr>
            <w:r>
              <w:rPr>
                <w:spacing w:val="-1"/>
              </w:rPr>
              <w:t>6</w:t>
            </w:r>
          </w:p>
        </w:tc>
      </w:tr>
      <w:tr w:rsidR="000313D4" w:rsidRPr="004762C2">
        <w:tc>
          <w:tcPr>
            <w:tcW w:w="9923" w:type="dxa"/>
          </w:tcPr>
          <w:p w:rsidR="000313D4" w:rsidRPr="004762C2" w:rsidRDefault="000313D4" w:rsidP="00DB04DD">
            <w:pPr>
              <w:spacing w:line="240" w:lineRule="auto"/>
              <w:ind w:firstLine="176"/>
              <w:jc w:val="left"/>
              <w:rPr>
                <w:spacing w:val="-1"/>
              </w:rPr>
            </w:pPr>
          </w:p>
        </w:tc>
        <w:tc>
          <w:tcPr>
            <w:tcW w:w="567" w:type="dxa"/>
          </w:tcPr>
          <w:p w:rsidR="000313D4" w:rsidRPr="004762C2" w:rsidRDefault="000313D4" w:rsidP="00DB04DD">
            <w:pPr>
              <w:spacing w:line="240" w:lineRule="auto"/>
              <w:ind w:firstLine="0"/>
              <w:jc w:val="right"/>
              <w:rPr>
                <w:spacing w:val="-1"/>
              </w:rPr>
            </w:pPr>
          </w:p>
        </w:tc>
      </w:tr>
    </w:tbl>
    <w:p w:rsidR="000313D4" w:rsidRPr="004762C2" w:rsidRDefault="000313D4" w:rsidP="00DB04DD">
      <w:pPr>
        <w:spacing w:line="240" w:lineRule="auto"/>
        <w:ind w:firstLine="0"/>
        <w:jc w:val="left"/>
      </w:pPr>
    </w:p>
    <w:p w:rsidR="000313D4" w:rsidRPr="004762C2" w:rsidRDefault="000313D4" w:rsidP="00DB04DD">
      <w:pPr>
        <w:spacing w:line="240" w:lineRule="auto"/>
        <w:ind w:firstLine="0"/>
        <w:jc w:val="center"/>
        <w:rPr>
          <w:b/>
          <w:bCs/>
        </w:rPr>
      </w:pPr>
      <w:r w:rsidRPr="004762C2">
        <w:rPr>
          <w:b/>
          <w:bCs/>
        </w:rPr>
        <w:br w:type="page"/>
      </w:r>
      <w:r w:rsidRPr="004762C2">
        <w:rPr>
          <w:b/>
          <w:bCs/>
        </w:rPr>
        <w:lastRenderedPageBreak/>
        <w:t>1. Общие положения</w:t>
      </w:r>
    </w:p>
    <w:p w:rsidR="000313D4" w:rsidRPr="004762C2" w:rsidRDefault="000313D4" w:rsidP="00DB04DD">
      <w:pPr>
        <w:spacing w:line="240" w:lineRule="auto"/>
      </w:pPr>
    </w:p>
    <w:p w:rsidR="000826C0" w:rsidRPr="004762C2" w:rsidRDefault="000313D4" w:rsidP="000826C0">
      <w:pPr>
        <w:spacing w:line="240" w:lineRule="auto"/>
      </w:pPr>
      <w:bookmarkStart w:id="1" w:name="sub_111"/>
      <w:r w:rsidRPr="004762C2">
        <w:t>1.1. </w:t>
      </w:r>
      <w:r w:rsidR="000826C0" w:rsidRPr="004762C2">
        <w:t>Методические рекомендации по п</w:t>
      </w:r>
      <w:r w:rsidRPr="004762C2">
        <w:t>роведени</w:t>
      </w:r>
      <w:r w:rsidR="000826C0" w:rsidRPr="004762C2">
        <w:t>ю</w:t>
      </w:r>
      <w:r w:rsidRPr="004762C2">
        <w:t xml:space="preserve"> оперативного контроля за ходом исполнения Закона Карачаево-Черкесской Республики о бюджете Территориального фонда обязательного медицинского страхования Карачаево-Черкесской Республики в текущем финансовом году (далее – </w:t>
      </w:r>
      <w:r w:rsidR="000826C0" w:rsidRPr="004762C2">
        <w:t>Методические рекомендации</w:t>
      </w:r>
      <w:r w:rsidRPr="004762C2">
        <w:t>) разработан</w:t>
      </w:r>
      <w:r w:rsidR="00E84FB0">
        <w:t>ы</w:t>
      </w:r>
      <w:r w:rsidRPr="004762C2">
        <w:t xml:space="preserve"> в соответствии с Бюджетным кодексом  Российской Федерации, Федеральным  законом от 7 февраля 2011 г. № 6-ФЗ «Об общих принципах организации и деятельности контрольно-счетных органов субъектов Российской Федерации</w:t>
      </w:r>
      <w:r w:rsidR="005A3610">
        <w:t>, федеральных территорий</w:t>
      </w:r>
      <w:r w:rsidRPr="004762C2">
        <w:t xml:space="preserve"> и муниципальных образований», Законом Карачаево-Черкесской Республики от</w:t>
      </w:r>
      <w:r w:rsidRPr="004762C2">
        <w:rPr>
          <w:spacing w:val="-2"/>
        </w:rPr>
        <w:t xml:space="preserve"> 15.11.2011 № 59 «О Контрольно-счетной Карачаево-Черкесской Республики», Регламентом Контрольно-счетной палаты Карачаево-Черкесской Республики</w:t>
      </w:r>
      <w:bookmarkEnd w:id="1"/>
      <w:r w:rsidR="000826C0" w:rsidRPr="004762C2">
        <w:rPr>
          <w:snapToGrid w:val="0"/>
        </w:rPr>
        <w:t>,</w:t>
      </w:r>
      <w:r w:rsidR="000826C0" w:rsidRPr="004762C2">
        <w:t xml:space="preserve"> а также </w:t>
      </w:r>
      <w:r w:rsidR="000826C0" w:rsidRPr="004762C2">
        <w:rPr>
          <w:shd w:val="clear" w:color="auto" w:fill="FFFFFF"/>
        </w:rPr>
        <w:t>Стандартом внешнего государственного финансового  контроля</w:t>
      </w:r>
      <w:r w:rsidR="000826C0" w:rsidRPr="004762C2">
        <w:t xml:space="preserve"> Контрольно-счетной палаты КЧР </w:t>
      </w:r>
      <w:r w:rsidR="000826C0" w:rsidRPr="004762C2">
        <w:rPr>
          <w:rStyle w:val="ab"/>
          <w:b w:val="0"/>
          <w:shd w:val="clear" w:color="auto" w:fill="FFFFFF"/>
        </w:rPr>
        <w:t>СРК 01-17</w:t>
      </w:r>
      <w:r w:rsidR="000826C0" w:rsidRPr="004762C2">
        <w:rPr>
          <w:rStyle w:val="ab"/>
          <w:shd w:val="clear" w:color="auto" w:fill="FFFFFF"/>
        </w:rPr>
        <w:t xml:space="preserve"> </w:t>
      </w:r>
      <w:r w:rsidR="000826C0" w:rsidRPr="004762C2">
        <w:t> </w:t>
      </w:r>
      <w:r w:rsidR="000826C0" w:rsidRPr="004762C2">
        <w:rPr>
          <w:shd w:val="clear" w:color="auto" w:fill="FFFFFF"/>
        </w:rPr>
        <w:t xml:space="preserve"> «Общие правила проведения экспертно-аналитического мероприятия». </w:t>
      </w:r>
    </w:p>
    <w:p w:rsidR="000313D4" w:rsidRPr="004762C2" w:rsidRDefault="000313D4" w:rsidP="00DB04DD">
      <w:pPr>
        <w:widowControl w:val="0"/>
        <w:tabs>
          <w:tab w:val="left" w:pos="1276"/>
        </w:tabs>
        <w:spacing w:line="240" w:lineRule="auto"/>
        <w:rPr>
          <w:snapToGrid w:val="0"/>
        </w:rPr>
      </w:pPr>
    </w:p>
    <w:p w:rsidR="000826C0" w:rsidRPr="004762C2" w:rsidRDefault="000826C0" w:rsidP="00DB04DD">
      <w:pPr>
        <w:widowControl w:val="0"/>
        <w:tabs>
          <w:tab w:val="left" w:pos="1276"/>
        </w:tabs>
        <w:spacing w:line="240" w:lineRule="auto"/>
        <w:rPr>
          <w:snapToGrid w:val="0"/>
        </w:rPr>
      </w:pPr>
      <w:r w:rsidRPr="004762C2">
        <w:t> </w:t>
      </w:r>
      <w:r w:rsidR="001E50A3" w:rsidRPr="004762C2">
        <w:t>1.2.</w:t>
      </w:r>
      <w:r w:rsidR="005217F8" w:rsidRPr="004762C2">
        <w:t>Методические рекомендации</w:t>
      </w:r>
      <w:r w:rsidRPr="004762C2">
        <w:t xml:space="preserve"> предназначены для использования должностными лицами Контрольно-счетной палаты КЧР при организации, проведении, оформлении и представлении результатов оперативного контроля </w:t>
      </w:r>
      <w:r w:rsidR="005217F8" w:rsidRPr="004762C2">
        <w:t xml:space="preserve">за ходом </w:t>
      </w:r>
      <w:r w:rsidRPr="004762C2">
        <w:t>исполнения закона о бюджете ТФОМС  КЧР.</w:t>
      </w:r>
    </w:p>
    <w:p w:rsidR="000826C0" w:rsidRPr="004762C2" w:rsidRDefault="000826C0" w:rsidP="00DB04DD">
      <w:pPr>
        <w:widowControl w:val="0"/>
        <w:tabs>
          <w:tab w:val="left" w:pos="1276"/>
        </w:tabs>
        <w:spacing w:line="240" w:lineRule="auto"/>
        <w:rPr>
          <w:snapToGrid w:val="0"/>
        </w:rPr>
      </w:pPr>
    </w:p>
    <w:p w:rsidR="000826C0" w:rsidRPr="004762C2" w:rsidRDefault="000313D4" w:rsidP="000826C0">
      <w:pPr>
        <w:shd w:val="clear" w:color="auto" w:fill="FFFFFF"/>
        <w:spacing w:line="240" w:lineRule="auto"/>
      </w:pPr>
      <w:r w:rsidRPr="004762C2">
        <w:rPr>
          <w:snapToGrid w:val="0"/>
        </w:rPr>
        <w:t>1.</w:t>
      </w:r>
      <w:r w:rsidR="001E50A3" w:rsidRPr="004762C2">
        <w:rPr>
          <w:snapToGrid w:val="0"/>
        </w:rPr>
        <w:t>3</w:t>
      </w:r>
      <w:r w:rsidRPr="004762C2">
        <w:rPr>
          <w:snapToGrid w:val="0"/>
        </w:rPr>
        <w:t xml:space="preserve">. </w:t>
      </w:r>
      <w:r w:rsidR="000826C0" w:rsidRPr="004762C2">
        <w:t>Целями разработки Методических рекомендаци</w:t>
      </w:r>
      <w:r w:rsidR="006B7277" w:rsidRPr="004762C2">
        <w:t>й</w:t>
      </w:r>
      <w:r w:rsidR="000826C0" w:rsidRPr="004762C2">
        <w:t xml:space="preserve"> являются:</w:t>
      </w:r>
    </w:p>
    <w:p w:rsidR="000826C0" w:rsidRPr="004762C2" w:rsidRDefault="000826C0" w:rsidP="000826C0">
      <w:pPr>
        <w:shd w:val="clear" w:color="auto" w:fill="FFFFFF"/>
        <w:spacing w:line="240" w:lineRule="auto"/>
      </w:pPr>
      <w:r w:rsidRPr="004762C2">
        <w:t xml:space="preserve"> -обеспечение реализации полномочий Контрольно-счетной палаты КЧР</w:t>
      </w:r>
      <w:r w:rsidR="005217F8" w:rsidRPr="004762C2">
        <w:t>,</w:t>
      </w:r>
      <w:r w:rsidRPr="004762C2">
        <w:t xml:space="preserve"> как органа внешнего государственного финансового контроля; </w:t>
      </w:r>
    </w:p>
    <w:p w:rsidR="000826C0" w:rsidRPr="004762C2" w:rsidRDefault="000826C0" w:rsidP="006B7277">
      <w:pPr>
        <w:widowControl w:val="0"/>
        <w:tabs>
          <w:tab w:val="left" w:pos="1276"/>
        </w:tabs>
        <w:spacing w:line="240" w:lineRule="auto"/>
        <w:rPr>
          <w:snapToGrid w:val="0"/>
        </w:rPr>
      </w:pPr>
      <w:r w:rsidRPr="004762C2">
        <w:t>-содействие при проведении оперативного контроля за ходом исполнения Закона Карачаево-Черкесской Республики о бюджете Территориального фонда обязательного медицинского страхования Карачаево-Черкесской Республики в текущем финансовом году</w:t>
      </w:r>
      <w:r w:rsidR="006B7277" w:rsidRPr="004762C2">
        <w:t xml:space="preserve"> (далее – оперативный контроль)</w:t>
      </w:r>
      <w:r w:rsidR="006B7277" w:rsidRPr="004762C2">
        <w:rPr>
          <w:snapToGrid w:val="0"/>
        </w:rPr>
        <w:t>,</w:t>
      </w:r>
      <w:r w:rsidRPr="004762C2">
        <w:t xml:space="preserve"> определенный статьей 157 Бюджетного кодекса Российской Федерации, Законом Карачаево-Черкесской Республики о Контрольно-счетной палате Карачаево-Черкесской Республики.</w:t>
      </w:r>
    </w:p>
    <w:p w:rsidR="006B7277" w:rsidRPr="004762C2" w:rsidRDefault="006B7277" w:rsidP="006B7277">
      <w:pPr>
        <w:shd w:val="clear" w:color="auto" w:fill="FFFFFF"/>
        <w:tabs>
          <w:tab w:val="left" w:pos="1018"/>
        </w:tabs>
        <w:spacing w:line="240" w:lineRule="auto"/>
      </w:pPr>
      <w:r w:rsidRPr="004762C2">
        <w:t>1.</w:t>
      </w:r>
      <w:r w:rsidR="001E50A3" w:rsidRPr="004762C2">
        <w:t>4</w:t>
      </w:r>
      <w:r w:rsidRPr="004762C2">
        <w:t>. Задачами Методических рекомендаций являются:</w:t>
      </w:r>
    </w:p>
    <w:p w:rsidR="006B7277" w:rsidRPr="004762C2" w:rsidRDefault="006B7277" w:rsidP="006B7277">
      <w:pPr>
        <w:shd w:val="clear" w:color="auto" w:fill="FFFFFF"/>
        <w:tabs>
          <w:tab w:val="left" w:pos="1018"/>
        </w:tabs>
        <w:spacing w:line="240" w:lineRule="auto"/>
      </w:pPr>
      <w:r w:rsidRPr="004762C2">
        <w:t>- систематизация общих требований (подходов) к содержанию оперативного контроля;</w:t>
      </w:r>
    </w:p>
    <w:p w:rsidR="006B7277" w:rsidRPr="004762C2" w:rsidRDefault="006B7277" w:rsidP="006B7277">
      <w:pPr>
        <w:shd w:val="clear" w:color="auto" w:fill="FFFFFF"/>
        <w:tabs>
          <w:tab w:val="left" w:pos="1018"/>
        </w:tabs>
        <w:spacing w:line="240" w:lineRule="auto"/>
      </w:pPr>
      <w:r w:rsidRPr="004762C2">
        <w:t>- определение основных этапов и процедур проведения оперативного контроля;</w:t>
      </w:r>
    </w:p>
    <w:p w:rsidR="006B7277" w:rsidRPr="004762C2" w:rsidRDefault="006B7277" w:rsidP="006B7277">
      <w:pPr>
        <w:shd w:val="clear" w:color="auto" w:fill="FFFFFF"/>
        <w:tabs>
          <w:tab w:val="left" w:pos="1018"/>
        </w:tabs>
        <w:spacing w:line="240" w:lineRule="auto"/>
      </w:pPr>
      <w:r w:rsidRPr="004762C2">
        <w:t>- установление основных требований к оформлению результатов оперативного контроля;</w:t>
      </w:r>
    </w:p>
    <w:p w:rsidR="000313D4" w:rsidRPr="004762C2" w:rsidRDefault="000313D4" w:rsidP="006B7277">
      <w:pPr>
        <w:widowControl w:val="0"/>
        <w:spacing w:line="240" w:lineRule="auto"/>
        <w:ind w:firstLine="0"/>
        <w:rPr>
          <w:snapToGrid w:val="0"/>
        </w:rPr>
      </w:pPr>
    </w:p>
    <w:p w:rsidR="000313D4" w:rsidRPr="004762C2" w:rsidRDefault="000313D4" w:rsidP="00DB04DD">
      <w:pPr>
        <w:widowControl w:val="0"/>
        <w:spacing w:line="240" w:lineRule="auto"/>
        <w:ind w:firstLine="0"/>
        <w:jc w:val="center"/>
        <w:rPr>
          <w:b/>
          <w:bCs/>
          <w:snapToGrid w:val="0"/>
        </w:rPr>
      </w:pPr>
      <w:r w:rsidRPr="004762C2">
        <w:rPr>
          <w:b/>
          <w:bCs/>
          <w:snapToGrid w:val="0"/>
        </w:rPr>
        <w:t>2. Содержание оперативного контроля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2.1. Оперативный контроль – контроль за ходом исполнения Закона </w:t>
      </w:r>
      <w:r w:rsidRPr="004762C2">
        <w:t xml:space="preserve">Карачаево-Черкесской Республики </w:t>
      </w:r>
      <w:r w:rsidRPr="004762C2">
        <w:rPr>
          <w:snapToGrid w:val="0"/>
        </w:rPr>
        <w:t xml:space="preserve">о бюджете Территориального фонда обязательного медицинского страхования </w:t>
      </w:r>
      <w:r w:rsidRPr="004762C2">
        <w:t xml:space="preserve">Карачаево-Черкесской Республики </w:t>
      </w:r>
      <w:r w:rsidRPr="004762C2">
        <w:rPr>
          <w:snapToGrid w:val="0"/>
        </w:rPr>
        <w:t xml:space="preserve">(далее – </w:t>
      </w:r>
      <w:r w:rsidRPr="004762C2">
        <w:t>ТФОМС КЧР</w:t>
      </w:r>
      <w:r w:rsidRPr="004762C2">
        <w:rPr>
          <w:snapToGrid w:val="0"/>
        </w:rPr>
        <w:t xml:space="preserve">) в текущем финансовом году, осуществляемый Контрольно-счетной палатой Карачаево-Черкесской Республики в целях определения полноты и своевременности поступления денежных средств в бюджет </w:t>
      </w:r>
      <w:r w:rsidRPr="004762C2">
        <w:t xml:space="preserve">ТФОМС КЧР </w:t>
      </w:r>
      <w:r w:rsidRPr="004762C2">
        <w:rPr>
          <w:snapToGrid w:val="0"/>
        </w:rPr>
        <w:t xml:space="preserve">и их </w:t>
      </w:r>
      <w:r w:rsidRPr="004762C2">
        <w:rPr>
          <w:snapToGrid w:val="0"/>
        </w:rPr>
        <w:lastRenderedPageBreak/>
        <w:t>расходования, соблюдения установленного нормированного страхового запаса бюджета Фонда, выявления отклонений и их анализа.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Периодичность осуществления оперативного контроля определяется в порядке, установленном Контрольно-счетной палатой Карачаево-Черкесской Республики с учетом требований законов Карачаево-Черкесской Республики о бюджетном процессе и об организации и деятельности Контрольно-с</w:t>
      </w:r>
      <w:bookmarkStart w:id="2" w:name="_GoBack"/>
      <w:bookmarkEnd w:id="2"/>
      <w:r w:rsidRPr="004762C2">
        <w:rPr>
          <w:snapToGrid w:val="0"/>
        </w:rPr>
        <w:t>четной палаты Карачаево-Черкесской Республики.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2.2. Задачами оперативного контроля являются: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- анализ показателей поступления доходов и исполнения расходов бюджета </w:t>
      </w:r>
      <w:r w:rsidRPr="004762C2">
        <w:t>ТФОМС КЧР</w:t>
      </w:r>
      <w:r w:rsidRPr="004762C2">
        <w:rPr>
          <w:snapToGrid w:val="0"/>
        </w:rPr>
        <w:t xml:space="preserve">, выявление недостатков (нарушений) в ходе исполнения бюджета </w:t>
      </w:r>
      <w:r w:rsidRPr="004762C2">
        <w:t>ТФОМС КЧР</w:t>
      </w:r>
      <w:r w:rsidRPr="004762C2">
        <w:rPr>
          <w:snapToGrid w:val="0"/>
        </w:rPr>
        <w:t xml:space="preserve"> (при их наличии), внесение предложений по устранению выявленных недостатков (нарушений); 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- анализ источников финансирования дефицита бюджета </w:t>
      </w:r>
      <w:r w:rsidRPr="004762C2">
        <w:t>ТФОМС КЧР</w:t>
      </w:r>
      <w:r w:rsidRPr="004762C2">
        <w:rPr>
          <w:snapToGrid w:val="0"/>
        </w:rPr>
        <w:t>;</w:t>
      </w:r>
    </w:p>
    <w:p w:rsidR="000313D4" w:rsidRPr="004762C2" w:rsidRDefault="00A870F4" w:rsidP="00DB04DD">
      <w:pPr>
        <w:widowControl w:val="0"/>
        <w:spacing w:line="240" w:lineRule="auto"/>
        <w:rPr>
          <w:snapToGrid w:val="0"/>
        </w:rPr>
      </w:pPr>
      <w:r>
        <w:rPr>
          <w:snapToGrid w:val="0"/>
        </w:rPr>
        <w:t>-</w:t>
      </w:r>
      <w:r w:rsidR="000313D4" w:rsidRPr="004762C2">
        <w:rPr>
          <w:snapToGrid w:val="0"/>
        </w:rPr>
        <w:t xml:space="preserve">анализ рисков недополучения доходов </w:t>
      </w:r>
      <w:r w:rsidR="000313D4" w:rsidRPr="004762C2">
        <w:t>ТФОМС КЧР</w:t>
      </w:r>
      <w:r w:rsidR="000313D4" w:rsidRPr="004762C2">
        <w:rPr>
          <w:snapToGrid w:val="0"/>
        </w:rPr>
        <w:t>, невыполнения принятых расходных обязательств.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2.3. Предметом оперативного контроля является процесс исполнения бюджета </w:t>
      </w:r>
      <w:r w:rsidRPr="004762C2">
        <w:t>ТФОМС КЧР</w:t>
      </w:r>
      <w:r w:rsidR="004762C2" w:rsidRPr="004762C2">
        <w:t xml:space="preserve"> </w:t>
      </w:r>
      <w:r w:rsidRPr="004762C2">
        <w:rPr>
          <w:snapToGrid w:val="0"/>
        </w:rPr>
        <w:t>в текущем финансовом году.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2.4. Объектом оперативного контроля является </w:t>
      </w:r>
      <w:r w:rsidRPr="004762C2">
        <w:t>ТФОМС КЧР</w:t>
      </w:r>
      <w:r w:rsidRPr="004762C2">
        <w:rPr>
          <w:snapToGrid w:val="0"/>
        </w:rPr>
        <w:t>.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2.5. К вопросам оперативного контроля относится соблюдение: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- принципов бюджетной системы Российской Федерации;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- требований бюджетного законодательства по использованию доходов, фактически полученных при исполнении бюджета </w:t>
      </w:r>
      <w:r w:rsidRPr="004762C2">
        <w:t xml:space="preserve">ТФОМС КЧР </w:t>
      </w:r>
      <w:r w:rsidRPr="004762C2">
        <w:rPr>
          <w:snapToGrid w:val="0"/>
        </w:rPr>
        <w:t xml:space="preserve">сверх утвержденных законом о бюджете </w:t>
      </w:r>
      <w:r w:rsidRPr="004762C2">
        <w:t>ТФОМС КЧР</w:t>
      </w:r>
      <w:r w:rsidRPr="004762C2">
        <w:rPr>
          <w:snapToGrid w:val="0"/>
        </w:rPr>
        <w:t>;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- иных ограничений, установленных бюджетным законодательством.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  <w:highlight w:val="yellow"/>
        </w:rPr>
      </w:pPr>
    </w:p>
    <w:p w:rsidR="000313D4" w:rsidRPr="004762C2" w:rsidRDefault="000313D4" w:rsidP="00DB04DD">
      <w:pPr>
        <w:widowControl w:val="0"/>
        <w:spacing w:line="240" w:lineRule="auto"/>
        <w:ind w:firstLine="0"/>
        <w:jc w:val="center"/>
        <w:rPr>
          <w:b/>
          <w:bCs/>
          <w:snapToGrid w:val="0"/>
        </w:rPr>
      </w:pPr>
      <w:r w:rsidRPr="004762C2">
        <w:rPr>
          <w:b/>
          <w:bCs/>
          <w:snapToGrid w:val="0"/>
        </w:rPr>
        <w:t>3. Правовая и информационная основы оперативного контроля</w:t>
      </w:r>
    </w:p>
    <w:p w:rsidR="000313D4" w:rsidRPr="004762C2" w:rsidRDefault="000313D4" w:rsidP="00DB04DD">
      <w:pPr>
        <w:widowControl w:val="0"/>
        <w:spacing w:line="240" w:lineRule="auto"/>
        <w:ind w:firstLine="0"/>
        <w:rPr>
          <w:snapToGrid w:val="0"/>
          <w:sz w:val="24"/>
          <w:szCs w:val="24"/>
        </w:rPr>
      </w:pP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3.1. Правовой основой оперативного контроля являются: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- Бюджетный кодекс Российской Федерации;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- Закон </w:t>
      </w:r>
      <w:r w:rsidRPr="004762C2">
        <w:t>Карачаево-Черкесской Республики</w:t>
      </w:r>
      <w:r w:rsidRPr="004762C2">
        <w:rPr>
          <w:snapToGrid w:val="0"/>
        </w:rPr>
        <w:t xml:space="preserve"> о бюджете </w:t>
      </w:r>
      <w:r w:rsidRPr="004762C2">
        <w:t>ТФОМС КЧР</w:t>
      </w:r>
      <w:r w:rsidRPr="004762C2">
        <w:rPr>
          <w:snapToGrid w:val="0"/>
        </w:rPr>
        <w:t>;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-Закон </w:t>
      </w:r>
      <w:r w:rsidRPr="004762C2">
        <w:t>Карачаево-Черкесской Республики о Контрольно-счетной палате Карачаево-Черкесской Республики</w:t>
      </w:r>
      <w:r w:rsidRPr="004762C2">
        <w:rPr>
          <w:snapToGrid w:val="0"/>
        </w:rPr>
        <w:t>;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- Закон Карачаево-Черкесской Республики о бюджетном процессе.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3.2. Информационной основой оперативного контроля являются: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- отчет об исполнении бюджета </w:t>
      </w:r>
      <w:r w:rsidRPr="004762C2">
        <w:t xml:space="preserve">ТФОМС КЧР </w:t>
      </w:r>
      <w:r w:rsidRPr="004762C2">
        <w:rPr>
          <w:snapToGrid w:val="0"/>
        </w:rPr>
        <w:t>за отчетный период;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- сведения финансового органа </w:t>
      </w:r>
      <w:r w:rsidRPr="004762C2">
        <w:t>Карачаево-Черкесской Республики</w:t>
      </w:r>
      <w:r w:rsidRPr="004762C2">
        <w:rPr>
          <w:snapToGrid w:val="0"/>
        </w:rPr>
        <w:t xml:space="preserve"> об объемах межбюджетных трансфертов </w:t>
      </w:r>
      <w:r w:rsidRPr="004762C2">
        <w:t xml:space="preserve">ТФОМС КЧР </w:t>
      </w:r>
      <w:r w:rsidRPr="004762C2">
        <w:rPr>
          <w:snapToGrid w:val="0"/>
        </w:rPr>
        <w:t>и об исполнении ведомственных целевых программ</w:t>
      </w:r>
      <w:r w:rsidRPr="004762C2">
        <w:rPr>
          <w:i/>
          <w:iCs/>
          <w:snapToGrid w:val="0"/>
        </w:rPr>
        <w:t xml:space="preserve"> </w:t>
      </w:r>
      <w:r w:rsidRPr="004762C2">
        <w:rPr>
          <w:snapToGrid w:val="0"/>
        </w:rPr>
        <w:t xml:space="preserve">(в части программ, предусматривающих предоставление трансфертов бюджету </w:t>
      </w:r>
      <w:r w:rsidRPr="004762C2">
        <w:t>ТФОМС КЧР</w:t>
      </w:r>
      <w:r w:rsidRPr="004762C2">
        <w:rPr>
          <w:snapToGrid w:val="0"/>
        </w:rPr>
        <w:t>);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- отчет об исполнении консолидированного бюджета </w:t>
      </w:r>
      <w:r w:rsidRPr="004762C2">
        <w:t xml:space="preserve">Карачаево-Черкесской Республики </w:t>
      </w:r>
      <w:r w:rsidRPr="004762C2">
        <w:rPr>
          <w:snapToGrid w:val="0"/>
        </w:rPr>
        <w:t>и территориального фонда обязательного медицинского страхования;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- результаты проведенных Контрольно-счетной палатой Карачаево-Черкесской Республики контрольных и экспертно-аналитических мероприятий, в ходе которых рассматривались вопросы использования средств бюджета </w:t>
      </w:r>
      <w:r w:rsidRPr="004762C2">
        <w:t>ТФОМС КЧР</w:t>
      </w:r>
      <w:r w:rsidR="004762C2" w:rsidRPr="004762C2">
        <w:rPr>
          <w:snapToGrid w:val="0"/>
        </w:rPr>
        <w:t xml:space="preserve">, </w:t>
      </w:r>
      <w:r w:rsidRPr="004762C2">
        <w:rPr>
          <w:snapToGrid w:val="0"/>
        </w:rPr>
        <w:t>иные сведения.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  <w:sz w:val="32"/>
          <w:szCs w:val="32"/>
        </w:rPr>
      </w:pPr>
    </w:p>
    <w:p w:rsidR="000313D4" w:rsidRPr="004762C2" w:rsidRDefault="000313D4" w:rsidP="00DB04DD">
      <w:pPr>
        <w:widowControl w:val="0"/>
        <w:spacing w:line="240" w:lineRule="auto"/>
        <w:ind w:firstLine="0"/>
        <w:jc w:val="center"/>
        <w:rPr>
          <w:b/>
          <w:bCs/>
          <w:snapToGrid w:val="0"/>
        </w:rPr>
      </w:pPr>
      <w:r w:rsidRPr="004762C2">
        <w:rPr>
          <w:b/>
          <w:bCs/>
          <w:snapToGrid w:val="0"/>
        </w:rPr>
        <w:lastRenderedPageBreak/>
        <w:t>4. Проведение оперативного контроля</w:t>
      </w:r>
    </w:p>
    <w:p w:rsidR="000313D4" w:rsidRPr="004762C2" w:rsidRDefault="000313D4" w:rsidP="00DB04DD">
      <w:pPr>
        <w:widowControl w:val="0"/>
        <w:spacing w:line="240" w:lineRule="auto"/>
        <w:ind w:firstLine="0"/>
        <w:jc w:val="center"/>
        <w:rPr>
          <w:snapToGrid w:val="0"/>
          <w:sz w:val="24"/>
          <w:szCs w:val="24"/>
        </w:rPr>
      </w:pP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4.1. Оперативный контроль проводится в 3 этапа: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1 этап – подготовительный этап;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2 этап – непосредственное осуществление оперативного контроля;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3 этап – подготовка и оформление результатов оперативного контроля.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4.2. В рамках подготовительного этапа осуществляется: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- изучение нормативных правовых актов, регулирующих формирование доходов и расходов </w:t>
      </w:r>
      <w:r w:rsidRPr="004762C2">
        <w:t>ТФОМС КЧР</w:t>
      </w:r>
      <w:r w:rsidRPr="004762C2">
        <w:rPr>
          <w:snapToGrid w:val="0"/>
        </w:rPr>
        <w:t>;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-  подготовка и направление запроса в </w:t>
      </w:r>
      <w:r w:rsidRPr="004762C2">
        <w:t>ТФОМС КЧР</w:t>
      </w:r>
      <w:r w:rsidRPr="004762C2">
        <w:rPr>
          <w:snapToGrid w:val="0"/>
        </w:rPr>
        <w:t xml:space="preserve">  (при необходимости).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4.3. Осуществление оперативного контроля.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В ходе осуществления оперативного контроля проверяется соблюдение в ходе исполнения бюджета </w:t>
      </w:r>
      <w:r w:rsidRPr="004762C2">
        <w:t>ТФОМС КЧР</w:t>
      </w:r>
      <w:r w:rsidR="004762C2" w:rsidRPr="004762C2">
        <w:t xml:space="preserve"> </w:t>
      </w:r>
      <w:r w:rsidRPr="004762C2">
        <w:rPr>
          <w:snapToGrid w:val="0"/>
        </w:rPr>
        <w:t>требований бюджетного законодательства, а также анализируются: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- показатели поступления доходов в бюджет </w:t>
      </w:r>
      <w:r w:rsidRPr="004762C2">
        <w:t>ТФОМС КЧР</w:t>
      </w:r>
      <w:r w:rsidRPr="004762C2">
        <w:rPr>
          <w:snapToGrid w:val="0"/>
        </w:rPr>
        <w:t>;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- показатели исполнения расходов бюджета </w:t>
      </w:r>
      <w:r w:rsidRPr="004762C2">
        <w:t>ТФОМС КЧР</w:t>
      </w:r>
      <w:r w:rsidRPr="004762C2">
        <w:rPr>
          <w:snapToGrid w:val="0"/>
        </w:rPr>
        <w:t>;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- источники финансирования дефицита бюджета </w:t>
      </w:r>
      <w:r w:rsidRPr="004762C2">
        <w:t>ТФОМС КЧР</w:t>
      </w:r>
      <w:r w:rsidRPr="004762C2">
        <w:rPr>
          <w:snapToGrid w:val="0"/>
        </w:rPr>
        <w:t>.</w:t>
      </w:r>
    </w:p>
    <w:p w:rsidR="000313D4" w:rsidRPr="004762C2" w:rsidRDefault="000313D4" w:rsidP="00DB04DD">
      <w:pPr>
        <w:tabs>
          <w:tab w:val="left" w:pos="851"/>
        </w:tabs>
        <w:autoSpaceDE w:val="0"/>
        <w:autoSpaceDN w:val="0"/>
        <w:adjustRightInd w:val="0"/>
        <w:spacing w:line="240" w:lineRule="auto"/>
      </w:pPr>
      <w:r w:rsidRPr="004762C2">
        <w:t xml:space="preserve">4.3.1. В ходе оперативного контроля </w:t>
      </w:r>
      <w:r w:rsidRPr="004762C2">
        <w:rPr>
          <w:snapToGrid w:val="0"/>
        </w:rPr>
        <w:t xml:space="preserve">проверяется деятельность </w:t>
      </w:r>
      <w:r w:rsidRPr="004762C2">
        <w:t>ТФОМС КЧР</w:t>
      </w:r>
      <w:r w:rsidR="004762C2" w:rsidRPr="004762C2">
        <w:t xml:space="preserve"> </w:t>
      </w:r>
      <w:r w:rsidRPr="004762C2">
        <w:rPr>
          <w:snapToGrid w:val="0"/>
        </w:rPr>
        <w:t xml:space="preserve">в ходе исполнения бюджета </w:t>
      </w:r>
      <w:r w:rsidRPr="004762C2">
        <w:t>ТФОМС КЧР</w:t>
      </w:r>
      <w:r w:rsidR="004762C2" w:rsidRPr="004762C2">
        <w:t xml:space="preserve"> </w:t>
      </w:r>
      <w:r w:rsidRPr="004762C2">
        <w:rPr>
          <w:snapToGrid w:val="0"/>
        </w:rPr>
        <w:t>в текущем году на предмет соблюдения требований бюджетного законодательства, в том числе</w:t>
      </w:r>
      <w:r w:rsidRPr="004762C2">
        <w:t>:</w:t>
      </w:r>
    </w:p>
    <w:p w:rsidR="000313D4" w:rsidRPr="004762C2" w:rsidRDefault="000313D4" w:rsidP="00DB04DD">
      <w:pPr>
        <w:tabs>
          <w:tab w:val="left" w:pos="851"/>
        </w:tabs>
        <w:spacing w:line="240" w:lineRule="auto"/>
      </w:pPr>
      <w:r w:rsidRPr="004762C2">
        <w:t>а) принципов бюджетной системы Российской Федерации;</w:t>
      </w:r>
    </w:p>
    <w:p w:rsidR="000313D4" w:rsidRPr="004762C2" w:rsidRDefault="000313D4" w:rsidP="00DB04DD">
      <w:pPr>
        <w:tabs>
          <w:tab w:val="left" w:pos="851"/>
        </w:tabs>
        <w:autoSpaceDE w:val="0"/>
        <w:autoSpaceDN w:val="0"/>
        <w:adjustRightInd w:val="0"/>
        <w:spacing w:line="240" w:lineRule="auto"/>
      </w:pPr>
      <w:r w:rsidRPr="004762C2">
        <w:t>б) положений Закона Карачаево-Черкесской Республики о бюджете ТФОМС КЧР касающихся текущего финансового года.</w:t>
      </w:r>
    </w:p>
    <w:p w:rsidR="000313D4" w:rsidRPr="004762C2" w:rsidRDefault="000313D4" w:rsidP="00DB04DD">
      <w:pPr>
        <w:tabs>
          <w:tab w:val="left" w:pos="851"/>
        </w:tabs>
        <w:autoSpaceDE w:val="0"/>
        <w:autoSpaceDN w:val="0"/>
        <w:adjustRightInd w:val="0"/>
        <w:spacing w:line="240" w:lineRule="auto"/>
      </w:pPr>
      <w:r w:rsidRPr="004762C2">
        <w:t>4.3.2. Анализ показателей поступления доходов в бюджет ТФОМС КЧР</w:t>
      </w:r>
      <w:r w:rsidR="004762C2" w:rsidRPr="004762C2">
        <w:t xml:space="preserve"> </w:t>
      </w:r>
      <w:r w:rsidRPr="004762C2">
        <w:t>включает:</w:t>
      </w:r>
    </w:p>
    <w:p w:rsidR="000313D4" w:rsidRPr="004762C2" w:rsidRDefault="000313D4" w:rsidP="00DB04DD">
      <w:pPr>
        <w:spacing w:line="240" w:lineRule="auto"/>
      </w:pPr>
      <w:r w:rsidRPr="004762C2">
        <w:t>- анализ исполнения доходной части бюджета ТФОМС КЧР в сравнении с законодательно утвержденными показателями бюджета ТФОМС КЧР, выявление отклонений и нарушений (недостатков), установление причин возникновения выявленных отклонений;</w:t>
      </w:r>
    </w:p>
    <w:p w:rsidR="000313D4" w:rsidRPr="004762C2" w:rsidRDefault="000313D4" w:rsidP="00DB04DD">
      <w:pPr>
        <w:spacing w:line="240" w:lineRule="auto"/>
      </w:pPr>
      <w:r w:rsidRPr="004762C2">
        <w:t xml:space="preserve">- сравнительный анализ данных, представленных в </w:t>
      </w:r>
      <w:r w:rsidRPr="004762C2">
        <w:rPr>
          <w:snapToGrid w:val="0"/>
        </w:rPr>
        <w:t xml:space="preserve">отчете об исполнении бюджета </w:t>
      </w:r>
      <w:r w:rsidRPr="004762C2">
        <w:t>ТФОМС КЧР</w:t>
      </w:r>
      <w:r w:rsidRPr="004762C2">
        <w:rPr>
          <w:snapToGrid w:val="0"/>
        </w:rPr>
        <w:t xml:space="preserve">, сведениях финансового органа </w:t>
      </w:r>
      <w:r w:rsidRPr="004762C2">
        <w:t xml:space="preserve">Карачаево-Черкесской Республики </w:t>
      </w:r>
      <w:r w:rsidRPr="004762C2">
        <w:rPr>
          <w:snapToGrid w:val="0"/>
        </w:rPr>
        <w:t xml:space="preserve">об объемах межбюджетных трансфертов </w:t>
      </w:r>
      <w:r w:rsidRPr="004762C2">
        <w:t xml:space="preserve">ТФОМС КЧР </w:t>
      </w:r>
      <w:r w:rsidRPr="004762C2">
        <w:rPr>
          <w:snapToGrid w:val="0"/>
        </w:rPr>
        <w:t xml:space="preserve">и об исполнении ведомственных целевых программ (в части программ, предусматривающих предоставление трансфертов бюджету </w:t>
      </w:r>
      <w:r w:rsidRPr="004762C2">
        <w:t>ТФОМС КЧР</w:t>
      </w:r>
      <w:r w:rsidRPr="004762C2">
        <w:rPr>
          <w:snapToGrid w:val="0"/>
        </w:rPr>
        <w:t xml:space="preserve">), </w:t>
      </w:r>
      <w:r w:rsidRPr="004762C2">
        <w:t>отчете об исполнении консолидированного бюджета Карачаево-Черкесской Республики и территориального фонда обязательного медицинского страхования;</w:t>
      </w:r>
    </w:p>
    <w:p w:rsidR="000313D4" w:rsidRPr="004762C2" w:rsidRDefault="000313D4" w:rsidP="00DB04DD">
      <w:pPr>
        <w:spacing w:line="240" w:lineRule="auto"/>
        <w:rPr>
          <w:highlight w:val="lightGray"/>
        </w:rPr>
      </w:pPr>
      <w:r w:rsidRPr="004762C2">
        <w:t xml:space="preserve"> - сравнительный анализ фактически сложившихся за отчетный период показателей с показателями, сложившимися в аналогичном периоде предыдущего года, в разрезе групп доходов, отдельных видов поступлений.</w:t>
      </w:r>
    </w:p>
    <w:p w:rsidR="000313D4" w:rsidRPr="004762C2" w:rsidRDefault="000313D4" w:rsidP="00DB04DD">
      <w:pPr>
        <w:tabs>
          <w:tab w:val="left" w:pos="851"/>
        </w:tabs>
        <w:autoSpaceDE w:val="0"/>
        <w:autoSpaceDN w:val="0"/>
        <w:adjustRightInd w:val="0"/>
        <w:spacing w:line="240" w:lineRule="auto"/>
      </w:pPr>
      <w:r w:rsidRPr="004762C2">
        <w:t>4.3.3. Анализ показателей исполнения расходов бюджета ТФОМС КЧР включает:</w:t>
      </w:r>
    </w:p>
    <w:p w:rsidR="000313D4" w:rsidRPr="004762C2" w:rsidRDefault="000313D4" w:rsidP="00DB04DD">
      <w:pPr>
        <w:spacing w:line="240" w:lineRule="auto"/>
      </w:pPr>
      <w:r w:rsidRPr="004762C2">
        <w:t xml:space="preserve">- анализ исполнения расходной части бюджета ТФОМС КЧР в сравнении с законодательно утвержденными показателями бюджета ТФОМС КЧР, выявление отклонений и нарушений (недостатков), в том числе анализ использования остатков средств на начало текущего года и нормированного страхового запаса, </w:t>
      </w:r>
      <w:r w:rsidRPr="004762C2">
        <w:lastRenderedPageBreak/>
        <w:t>установление причин возникновения выявленных отклонений, внесение предложений по устранению выявленных нарушений (недостатков);</w:t>
      </w:r>
    </w:p>
    <w:p w:rsidR="000313D4" w:rsidRPr="004762C2" w:rsidRDefault="000313D4" w:rsidP="00DB04DD">
      <w:pPr>
        <w:spacing w:line="240" w:lineRule="auto"/>
      </w:pPr>
      <w:r w:rsidRPr="004762C2">
        <w:t>- анализ исполнения программы государственных гарантий бесплатного оказания гражданам медицинской помощи на территории Карачаево-Черкесс</w:t>
      </w:r>
      <w:r w:rsidR="004762C2" w:rsidRPr="004762C2">
        <w:t xml:space="preserve">кой Республики в сопоставлении </w:t>
      </w:r>
      <w:r w:rsidRPr="004762C2">
        <w:t xml:space="preserve"> е</w:t>
      </w:r>
      <w:r w:rsidR="004762C2" w:rsidRPr="004762C2">
        <w:t>е,</w:t>
      </w:r>
      <w:r w:rsidRPr="004762C2">
        <w:t xml:space="preserve"> утвержденной и расчетной стоимостью; </w:t>
      </w:r>
    </w:p>
    <w:p w:rsidR="000313D4" w:rsidRPr="004762C2" w:rsidRDefault="000313D4" w:rsidP="00DB04DD">
      <w:pPr>
        <w:spacing w:line="240" w:lineRule="auto"/>
      </w:pPr>
      <w:r w:rsidRPr="004762C2">
        <w:t>- сравнительный анализ фактически сложившихся за отчетный период показателей с показателями, сложившимися в аналогичном периоде предыдущего года;</w:t>
      </w:r>
    </w:p>
    <w:p w:rsidR="004762C2" w:rsidRPr="004762C2" w:rsidRDefault="000313D4" w:rsidP="00DB04DD">
      <w:pPr>
        <w:spacing w:line="240" w:lineRule="auto"/>
      </w:pPr>
      <w:r w:rsidRPr="004762C2">
        <w:t>- оценка системы внутреннего контроля за исполнением бюджета ТФОМС КЧР</w:t>
      </w:r>
      <w:r w:rsidR="004762C2" w:rsidRPr="004762C2">
        <w:t>;</w:t>
      </w:r>
    </w:p>
    <w:p w:rsidR="000313D4" w:rsidRPr="004762C2" w:rsidRDefault="000313D4" w:rsidP="00DB04DD">
      <w:pPr>
        <w:spacing w:line="240" w:lineRule="auto"/>
      </w:pPr>
      <w:r w:rsidRPr="004762C2">
        <w:t>- проверка обоснованности фактов отклонений от плановых значений по доходам и расходам бюджета ТФОМС КЧР.</w:t>
      </w:r>
    </w:p>
    <w:p w:rsidR="000313D4" w:rsidRPr="004762C2" w:rsidRDefault="000313D4" w:rsidP="00DB04DD">
      <w:pPr>
        <w:spacing w:line="240" w:lineRule="auto"/>
      </w:pPr>
      <w:r w:rsidRPr="004762C2">
        <w:t xml:space="preserve">4.3.4. Анализ </w:t>
      </w:r>
      <w:r w:rsidRPr="004762C2">
        <w:rPr>
          <w:snapToGrid w:val="0"/>
        </w:rPr>
        <w:t xml:space="preserve">источников финансирования дефицита бюджета </w:t>
      </w:r>
      <w:r w:rsidRPr="004762C2">
        <w:t xml:space="preserve">ТФОМС КЧР </w:t>
      </w:r>
      <w:r w:rsidRPr="004762C2">
        <w:rPr>
          <w:snapToGrid w:val="0"/>
        </w:rPr>
        <w:t xml:space="preserve">включает </w:t>
      </w:r>
      <w:r w:rsidRPr="004762C2">
        <w:t xml:space="preserve">анализ </w:t>
      </w:r>
      <w:r w:rsidRPr="004762C2">
        <w:rPr>
          <w:snapToGrid w:val="0"/>
        </w:rPr>
        <w:t xml:space="preserve">привлеченных из источников финансирования дефицита бюджета </w:t>
      </w:r>
      <w:r w:rsidRPr="004762C2">
        <w:t xml:space="preserve">ТФОМС КЧР </w:t>
      </w:r>
      <w:r w:rsidRPr="004762C2">
        <w:rPr>
          <w:snapToGrid w:val="0"/>
        </w:rPr>
        <w:t>средств</w:t>
      </w:r>
      <w:r w:rsidR="004762C2" w:rsidRPr="004762C2">
        <w:rPr>
          <w:snapToGrid w:val="0"/>
        </w:rPr>
        <w:t>,</w:t>
      </w:r>
      <w:r w:rsidRPr="004762C2">
        <w:t xml:space="preserve"> в сравнении с законодательно утвержденными показателями бюджета ТФОМС КЧР, а также сравнительный анализ фактически сложившихся за отчетный период показателей с показателями, сложившимися в аналогичном периоде предыдущего года.</w:t>
      </w:r>
    </w:p>
    <w:p w:rsidR="000313D4" w:rsidRPr="004762C2" w:rsidRDefault="000313D4" w:rsidP="00DB04DD">
      <w:pPr>
        <w:widowControl w:val="0"/>
        <w:spacing w:line="240" w:lineRule="auto"/>
        <w:ind w:firstLine="0"/>
        <w:jc w:val="center"/>
        <w:rPr>
          <w:snapToGrid w:val="0"/>
        </w:rPr>
      </w:pPr>
    </w:p>
    <w:p w:rsidR="000313D4" w:rsidRPr="004762C2" w:rsidRDefault="000313D4" w:rsidP="00DB04DD">
      <w:pPr>
        <w:widowControl w:val="0"/>
        <w:spacing w:line="240" w:lineRule="auto"/>
        <w:ind w:firstLine="0"/>
        <w:jc w:val="center"/>
        <w:rPr>
          <w:b/>
          <w:bCs/>
        </w:rPr>
      </w:pPr>
      <w:r w:rsidRPr="004762C2">
        <w:rPr>
          <w:b/>
          <w:bCs/>
          <w:snapToGrid w:val="0"/>
        </w:rPr>
        <w:t>5. </w:t>
      </w:r>
      <w:r w:rsidRPr="004762C2">
        <w:rPr>
          <w:b/>
          <w:bCs/>
        </w:rPr>
        <w:t>Подготовка и оформление результатов оперативного контроля</w:t>
      </w:r>
    </w:p>
    <w:p w:rsidR="000313D4" w:rsidRPr="004762C2" w:rsidRDefault="000313D4" w:rsidP="00DB04DD">
      <w:pPr>
        <w:widowControl w:val="0"/>
        <w:spacing w:line="240" w:lineRule="auto"/>
      </w:pP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>5.1. По результатам оперативного контроля в порядке, установленном Контрольно-счетной палатой Карачаево-Черкесской Республики, подготавливается Заключение.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5.2. Заключение Контрольно-счетной палаты Карачаево-Черкесской Республики должно содержать данные о формировании доходов и произведенных расходах в сравнении с утвержденными Законом о бюджете </w:t>
      </w:r>
      <w:r w:rsidRPr="004762C2">
        <w:t xml:space="preserve">ТФОМС КЧР </w:t>
      </w:r>
      <w:r w:rsidRPr="004762C2">
        <w:rPr>
          <w:snapToGrid w:val="0"/>
        </w:rPr>
        <w:t xml:space="preserve">на текущий год показателями и соблюдении </w:t>
      </w:r>
      <w:r w:rsidRPr="004762C2">
        <w:t xml:space="preserve">ТФОМС КЧР </w:t>
      </w:r>
      <w:r w:rsidRPr="004762C2">
        <w:rPr>
          <w:snapToGrid w:val="0"/>
        </w:rPr>
        <w:t>действующего законодательства, внесение предложений по устранению выявленных нарушений (недостатков).</w:t>
      </w:r>
    </w:p>
    <w:p w:rsidR="000313D4" w:rsidRPr="004762C2" w:rsidRDefault="000313D4" w:rsidP="00DB04DD">
      <w:pPr>
        <w:widowControl w:val="0"/>
        <w:spacing w:line="240" w:lineRule="auto"/>
        <w:rPr>
          <w:snapToGrid w:val="0"/>
        </w:rPr>
      </w:pPr>
      <w:r w:rsidRPr="004762C2">
        <w:rPr>
          <w:snapToGrid w:val="0"/>
        </w:rPr>
        <w:t xml:space="preserve">Заключение не должно содержать политических оценок решений, принятых органами законодательной и исполнительной власти </w:t>
      </w:r>
      <w:r w:rsidRPr="004762C2">
        <w:t>Карачаево-Черкесской Республики.</w:t>
      </w:r>
    </w:p>
    <w:p w:rsidR="000313D4" w:rsidRPr="004762C2" w:rsidRDefault="000313D4" w:rsidP="00DB04DD">
      <w:pPr>
        <w:pStyle w:val="a8"/>
        <w:spacing w:line="240" w:lineRule="auto"/>
        <w:jc w:val="both"/>
      </w:pPr>
      <w:r w:rsidRPr="004762C2">
        <w:t>5.3. В случае выявления в ходе оперативного контроля нарушений и недостатков в Заключении Контрольно-счетной палаты Карачаево-Черкесской Республики даются рекомендации ТФОМС КЧР по их устранению, в Правительство Карачаево-Черкесской Республики направляется информационное письмо.</w:t>
      </w:r>
    </w:p>
    <w:p w:rsidR="000313D4" w:rsidRPr="004762C2" w:rsidRDefault="000313D4" w:rsidP="00DB04DD">
      <w:pPr>
        <w:pStyle w:val="a8"/>
        <w:spacing w:line="240" w:lineRule="auto"/>
        <w:jc w:val="both"/>
      </w:pPr>
    </w:p>
    <w:p w:rsidR="000313D4" w:rsidRPr="004762C2" w:rsidRDefault="00A870F4">
      <w:r>
        <w:t>________________________________________________________________</w:t>
      </w:r>
    </w:p>
    <w:sectPr w:rsidR="000313D4" w:rsidRPr="004762C2" w:rsidSect="006F738E">
      <w:headerReference w:type="default" r:id="rId8"/>
      <w:pgSz w:w="11907" w:h="16840" w:code="9"/>
      <w:pgMar w:top="851" w:right="708" w:bottom="709" w:left="1134" w:header="709" w:footer="709" w:gutter="0"/>
      <w:pgNumType w:start="1"/>
      <w:cols w:space="708"/>
      <w:noEndnote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373" w:rsidRDefault="008E4373">
      <w:pPr>
        <w:spacing w:line="240" w:lineRule="auto"/>
      </w:pPr>
      <w:r>
        <w:separator/>
      </w:r>
    </w:p>
  </w:endnote>
  <w:endnote w:type="continuationSeparator" w:id="1">
    <w:p w:rsidR="008E4373" w:rsidRDefault="008E4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373" w:rsidRDefault="008E4373">
      <w:pPr>
        <w:spacing w:line="240" w:lineRule="auto"/>
      </w:pPr>
      <w:r>
        <w:separator/>
      </w:r>
    </w:p>
  </w:footnote>
  <w:footnote w:type="continuationSeparator" w:id="1">
    <w:p w:rsidR="008E4373" w:rsidRDefault="008E437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D4" w:rsidRPr="006D03A8" w:rsidRDefault="00160190" w:rsidP="006D03A8">
    <w:pPr>
      <w:pStyle w:val="a3"/>
      <w:rPr>
        <w:sz w:val="22"/>
        <w:szCs w:val="22"/>
        <w:lang w:eastAsia="en-US"/>
      </w:rPr>
    </w:pPr>
    <w:r w:rsidRPr="0045463E">
      <w:rPr>
        <w:rStyle w:val="a5"/>
        <w:sz w:val="22"/>
        <w:szCs w:val="22"/>
      </w:rPr>
      <w:fldChar w:fldCharType="begin"/>
    </w:r>
    <w:r w:rsidR="000313D4" w:rsidRPr="0045463E">
      <w:rPr>
        <w:rStyle w:val="a5"/>
        <w:sz w:val="22"/>
        <w:szCs w:val="22"/>
      </w:rPr>
      <w:instrText xml:space="preserve"> PAGE </w:instrText>
    </w:r>
    <w:r w:rsidRPr="0045463E">
      <w:rPr>
        <w:rStyle w:val="a5"/>
        <w:sz w:val="22"/>
        <w:szCs w:val="22"/>
      </w:rPr>
      <w:fldChar w:fldCharType="separate"/>
    </w:r>
    <w:r w:rsidR="004A01B2">
      <w:rPr>
        <w:rStyle w:val="a5"/>
        <w:noProof/>
        <w:sz w:val="22"/>
        <w:szCs w:val="22"/>
      </w:rPr>
      <w:t>6</w:t>
    </w:r>
    <w:r w:rsidRPr="0045463E">
      <w:rPr>
        <w:rStyle w:val="a5"/>
        <w:sz w:val="22"/>
        <w:szCs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430"/>
    <w:rsid w:val="00006382"/>
    <w:rsid w:val="000313D4"/>
    <w:rsid w:val="0006016F"/>
    <w:rsid w:val="0006189C"/>
    <w:rsid w:val="000826C0"/>
    <w:rsid w:val="000C5DCB"/>
    <w:rsid w:val="000E651F"/>
    <w:rsid w:val="00102C92"/>
    <w:rsid w:val="00160190"/>
    <w:rsid w:val="001825C9"/>
    <w:rsid w:val="001958CC"/>
    <w:rsid w:val="001B022B"/>
    <w:rsid w:val="001E50A3"/>
    <w:rsid w:val="002F4372"/>
    <w:rsid w:val="00345485"/>
    <w:rsid w:val="00376B24"/>
    <w:rsid w:val="00387714"/>
    <w:rsid w:val="0045463E"/>
    <w:rsid w:val="00467E02"/>
    <w:rsid w:val="004762C2"/>
    <w:rsid w:val="00495BF5"/>
    <w:rsid w:val="004A01B2"/>
    <w:rsid w:val="004F4A33"/>
    <w:rsid w:val="004F6C2F"/>
    <w:rsid w:val="005073DF"/>
    <w:rsid w:val="00511CC3"/>
    <w:rsid w:val="005217F8"/>
    <w:rsid w:val="005364C3"/>
    <w:rsid w:val="005A3610"/>
    <w:rsid w:val="005A423D"/>
    <w:rsid w:val="005A6284"/>
    <w:rsid w:val="00656F2D"/>
    <w:rsid w:val="00667BC8"/>
    <w:rsid w:val="00671AFD"/>
    <w:rsid w:val="00691E46"/>
    <w:rsid w:val="006A67BA"/>
    <w:rsid w:val="006B7277"/>
    <w:rsid w:val="006C64A2"/>
    <w:rsid w:val="006D03A8"/>
    <w:rsid w:val="006E73B9"/>
    <w:rsid w:val="006F738E"/>
    <w:rsid w:val="00742262"/>
    <w:rsid w:val="0076666D"/>
    <w:rsid w:val="00774153"/>
    <w:rsid w:val="00774DE9"/>
    <w:rsid w:val="00797BC6"/>
    <w:rsid w:val="007A3C69"/>
    <w:rsid w:val="007B6FB1"/>
    <w:rsid w:val="007E16C6"/>
    <w:rsid w:val="00863531"/>
    <w:rsid w:val="00881CB7"/>
    <w:rsid w:val="008840B7"/>
    <w:rsid w:val="00887CAB"/>
    <w:rsid w:val="008E4373"/>
    <w:rsid w:val="009270DA"/>
    <w:rsid w:val="00967BD0"/>
    <w:rsid w:val="009C66B3"/>
    <w:rsid w:val="00A1679A"/>
    <w:rsid w:val="00A54065"/>
    <w:rsid w:val="00A56DF0"/>
    <w:rsid w:val="00A870F4"/>
    <w:rsid w:val="00AB36BF"/>
    <w:rsid w:val="00AD180F"/>
    <w:rsid w:val="00AE7430"/>
    <w:rsid w:val="00B42309"/>
    <w:rsid w:val="00B544BC"/>
    <w:rsid w:val="00B63345"/>
    <w:rsid w:val="00B6547D"/>
    <w:rsid w:val="00B676D0"/>
    <w:rsid w:val="00B80C79"/>
    <w:rsid w:val="00C02DE3"/>
    <w:rsid w:val="00C507BF"/>
    <w:rsid w:val="00C71F1E"/>
    <w:rsid w:val="00CC1CC0"/>
    <w:rsid w:val="00CC1E62"/>
    <w:rsid w:val="00D176BB"/>
    <w:rsid w:val="00D462BD"/>
    <w:rsid w:val="00DA20E2"/>
    <w:rsid w:val="00DB04DD"/>
    <w:rsid w:val="00DF3AA4"/>
    <w:rsid w:val="00E15EEB"/>
    <w:rsid w:val="00E73D3C"/>
    <w:rsid w:val="00E84FB0"/>
    <w:rsid w:val="00EB5B6B"/>
    <w:rsid w:val="00EC7071"/>
    <w:rsid w:val="00F27429"/>
    <w:rsid w:val="00F31138"/>
    <w:rsid w:val="00F510B2"/>
    <w:rsid w:val="00FC41CD"/>
    <w:rsid w:val="00FE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77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7430"/>
    <w:pPr>
      <w:spacing w:after="12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E7430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AE7430"/>
    <w:rPr>
      <w:sz w:val="28"/>
      <w:szCs w:val="28"/>
      <w:lang w:val="ru-RU" w:eastAsia="en-US"/>
    </w:rPr>
  </w:style>
  <w:style w:type="paragraph" w:styleId="3">
    <w:name w:val="Body Text Indent 3"/>
    <w:basedOn w:val="a"/>
    <w:link w:val="30"/>
    <w:uiPriority w:val="99"/>
    <w:rsid w:val="00AE7430"/>
    <w:pPr>
      <w:widowControl w:val="0"/>
    </w:p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E7430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AE7430"/>
  </w:style>
  <w:style w:type="character" w:customStyle="1" w:styleId="a7">
    <w:name w:val="Основной текст Знак"/>
    <w:basedOn w:val="a0"/>
    <w:link w:val="a6"/>
    <w:uiPriority w:val="99"/>
    <w:locked/>
    <w:rsid w:val="00AE7430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AE7430"/>
    <w:pPr>
      <w:jc w:val="center"/>
    </w:pPr>
  </w:style>
  <w:style w:type="character" w:customStyle="1" w:styleId="a9">
    <w:name w:val="Название Знак"/>
    <w:basedOn w:val="a0"/>
    <w:link w:val="a8"/>
    <w:uiPriority w:val="99"/>
    <w:locked/>
    <w:rsid w:val="00AE7430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AE7430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locked/>
    <w:rsid w:val="000826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1826-9FB4-43B7-841E-6E350070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6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Камова А</dc:creator>
  <cp:keywords/>
  <dc:description/>
  <cp:lastModifiedBy>User</cp:lastModifiedBy>
  <cp:revision>27</cp:revision>
  <cp:lastPrinted>2016-02-26T07:13:00Z</cp:lastPrinted>
  <dcterms:created xsi:type="dcterms:W3CDTF">2016-01-28T08:38:00Z</dcterms:created>
  <dcterms:modified xsi:type="dcterms:W3CDTF">2023-09-12T09:34:00Z</dcterms:modified>
</cp:coreProperties>
</file>